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shd w:val="clear" w:color="auto" w:fill="FFFFFF"/>
        <w:tblCellMar>
          <w:left w:w="0" w:type="dxa"/>
          <w:right w:w="0" w:type="dxa"/>
        </w:tblCellMar>
        <w:tblLook w:val="04A0" w:firstRow="1" w:lastRow="0" w:firstColumn="1" w:lastColumn="0" w:noHBand="0" w:noVBand="1"/>
      </w:tblPr>
      <w:tblGrid>
        <w:gridCol w:w="9672"/>
      </w:tblGrid>
      <w:tr w:rsidR="00A70398" w:rsidRPr="00A70398" w:rsidTr="00A70398">
        <w:trPr>
          <w:trHeight w:val="300"/>
        </w:trPr>
        <w:tc>
          <w:tcPr>
            <w:tcW w:w="0" w:type="auto"/>
            <w:tcBorders>
              <w:top w:val="nil"/>
              <w:left w:val="nil"/>
              <w:bottom w:val="nil"/>
              <w:right w:val="nil"/>
            </w:tcBorders>
            <w:shd w:val="clear" w:color="auto" w:fill="FFFFFF"/>
            <w:tcMar>
              <w:top w:w="0" w:type="dxa"/>
              <w:left w:w="300" w:type="dxa"/>
              <w:bottom w:w="0" w:type="dxa"/>
              <w:right w:w="300" w:type="dxa"/>
            </w:tcMar>
            <w:vAlign w:val="center"/>
            <w:hideMark/>
          </w:tcPr>
          <w:p w:rsidR="00A70398" w:rsidRPr="00A70398" w:rsidRDefault="00A70398" w:rsidP="00A70398">
            <w:pPr>
              <w:spacing w:before="100" w:beforeAutospacing="1" w:after="100" w:afterAutospacing="1" w:line="300" w:lineRule="atLeast"/>
              <w:rPr>
                <w:rFonts w:ascii="Times New Roman" w:eastAsia="Times New Roman" w:hAnsi="Times New Roman" w:cs="Times New Roman"/>
                <w:sz w:val="24"/>
                <w:szCs w:val="24"/>
                <w:lang w:eastAsia="en-GB"/>
              </w:rPr>
            </w:pPr>
            <w:r w:rsidRPr="00A70398">
              <w:rPr>
                <w:rFonts w:ascii="Times New Roman" w:eastAsia="Times New Roman" w:hAnsi="Times New Roman" w:cs="Times New Roman"/>
                <w:sz w:val="2"/>
                <w:szCs w:val="2"/>
                <w:lang w:eastAsia="en-GB"/>
              </w:rPr>
              <w:t> </w:t>
            </w:r>
            <w:r>
              <w:object w:dxaOrig="13620" w:dyaOrig="8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97pt" o:ole="">
                  <v:imagedata r:id="rId7" o:title=""/>
                </v:shape>
                <o:OLEObject Type="Embed" ProgID="PBrush" ShapeID="_x0000_i1025" DrawAspect="Content" ObjectID="_1695891408" r:id="rId8"/>
              </w:object>
            </w:r>
          </w:p>
        </w:tc>
      </w:tr>
      <w:tr w:rsidR="00A70398" w:rsidRPr="00A70398" w:rsidTr="00A70398">
        <w:trPr>
          <w:trHeight w:val="300"/>
        </w:trPr>
        <w:tc>
          <w:tcPr>
            <w:tcW w:w="0" w:type="auto"/>
            <w:tcBorders>
              <w:top w:val="nil"/>
              <w:left w:val="nil"/>
              <w:bottom w:val="nil"/>
              <w:right w:val="nil"/>
            </w:tcBorders>
            <w:shd w:val="clear" w:color="auto" w:fill="FFFFFF"/>
            <w:tcMar>
              <w:top w:w="0" w:type="dxa"/>
              <w:left w:w="300" w:type="dxa"/>
              <w:bottom w:w="0" w:type="dxa"/>
              <w:right w:w="300" w:type="dxa"/>
            </w:tcMar>
            <w:vAlign w:val="center"/>
          </w:tcPr>
          <w:p w:rsidR="00A70398" w:rsidRPr="00A70398" w:rsidRDefault="00A70398" w:rsidP="00A70398">
            <w:pPr>
              <w:spacing w:before="100" w:beforeAutospacing="1" w:after="100" w:afterAutospacing="1" w:line="300" w:lineRule="atLeast"/>
              <w:rPr>
                <w:rFonts w:ascii="Times New Roman" w:eastAsia="Times New Roman" w:hAnsi="Times New Roman" w:cs="Times New Roman"/>
                <w:sz w:val="2"/>
                <w:szCs w:val="2"/>
                <w:lang w:eastAsia="en-GB"/>
              </w:rPr>
            </w:pPr>
          </w:p>
        </w:tc>
      </w:tr>
      <w:tr w:rsidR="00A70398" w:rsidRPr="00A70398" w:rsidTr="00A70398">
        <w:tc>
          <w:tcPr>
            <w:tcW w:w="0" w:type="auto"/>
            <w:tcBorders>
              <w:top w:val="nil"/>
              <w:left w:val="nil"/>
              <w:bottom w:val="nil"/>
              <w:right w:val="nil"/>
            </w:tcBorders>
            <w:shd w:val="clear" w:color="auto" w:fill="FFFFFF"/>
            <w:tcMar>
              <w:top w:w="0" w:type="dxa"/>
              <w:left w:w="300" w:type="dxa"/>
              <w:bottom w:w="0" w:type="dxa"/>
              <w:right w:w="300" w:type="dxa"/>
            </w:tcMar>
            <w:hideMark/>
          </w:tcPr>
          <w:tbl>
            <w:tblPr>
              <w:tblW w:w="5000" w:type="pct"/>
              <w:tblCellMar>
                <w:left w:w="0" w:type="dxa"/>
                <w:right w:w="0" w:type="dxa"/>
              </w:tblCellMar>
              <w:tblLook w:val="04A0" w:firstRow="1" w:lastRow="0" w:firstColumn="1" w:lastColumn="0" w:noHBand="0" w:noVBand="1"/>
            </w:tblPr>
            <w:tblGrid>
              <w:gridCol w:w="9072"/>
            </w:tblGrid>
            <w:tr w:rsidR="00A70398" w:rsidRPr="00A70398">
              <w:tc>
                <w:tcPr>
                  <w:tcW w:w="8250" w:type="dxa"/>
                  <w:hideMark/>
                </w:tcPr>
                <w:tbl>
                  <w:tblPr>
                    <w:tblpPr w:leftFromText="45" w:rightFromText="45" w:vertAnchor="text"/>
                    <w:tblW w:w="8250" w:type="dxa"/>
                    <w:tblCellMar>
                      <w:left w:w="0" w:type="dxa"/>
                      <w:right w:w="0" w:type="dxa"/>
                    </w:tblCellMar>
                    <w:tblLook w:val="04A0" w:firstRow="1" w:lastRow="0" w:firstColumn="1" w:lastColumn="0" w:noHBand="0" w:noVBand="1"/>
                  </w:tblPr>
                  <w:tblGrid>
                    <w:gridCol w:w="8250"/>
                  </w:tblGrid>
                  <w:tr w:rsidR="00A70398" w:rsidRPr="00A70398">
                    <w:tc>
                      <w:tcPr>
                        <w:tcW w:w="5000" w:type="pct"/>
                        <w:hideMark/>
                      </w:tcPr>
                      <w:tbl>
                        <w:tblPr>
                          <w:tblW w:w="5000" w:type="pct"/>
                          <w:tblCellMar>
                            <w:left w:w="0" w:type="dxa"/>
                            <w:right w:w="0" w:type="dxa"/>
                          </w:tblCellMar>
                          <w:tblLook w:val="04A0" w:firstRow="1" w:lastRow="0" w:firstColumn="1" w:lastColumn="0" w:noHBand="0" w:noVBand="1"/>
                        </w:tblPr>
                        <w:tblGrid>
                          <w:gridCol w:w="8250"/>
                        </w:tblGrid>
                        <w:tr w:rsidR="00A70398" w:rsidRPr="00A70398">
                          <w:tc>
                            <w:tcPr>
                              <w:tcW w:w="5000" w:type="pct"/>
                              <w:hideMark/>
                            </w:tcPr>
                            <w:tbl>
                              <w:tblPr>
                                <w:tblW w:w="0" w:type="auto"/>
                                <w:tblCellMar>
                                  <w:left w:w="0" w:type="dxa"/>
                                  <w:right w:w="0" w:type="dxa"/>
                                </w:tblCellMar>
                                <w:tblLook w:val="04A0" w:firstRow="1" w:lastRow="0" w:firstColumn="1" w:lastColumn="0" w:noHBand="0" w:noVBand="1"/>
                              </w:tblPr>
                              <w:tblGrid>
                                <w:gridCol w:w="6"/>
                              </w:tblGrid>
                              <w:tr w:rsidR="00A70398" w:rsidRPr="00A70398">
                                <w:tc>
                                  <w:tcPr>
                                    <w:tcW w:w="0" w:type="auto"/>
                                    <w:vAlign w:val="center"/>
                                    <w:hideMark/>
                                  </w:tcPr>
                                  <w:p w:rsidR="00A70398" w:rsidRPr="00A70398" w:rsidRDefault="00A70398" w:rsidP="00A70398">
                                    <w:pPr>
                                      <w:spacing w:before="100" w:beforeAutospacing="1" w:after="100" w:afterAutospacing="1" w:line="240" w:lineRule="auto"/>
                                      <w:rPr>
                                        <w:rFonts w:ascii="Times New Roman" w:eastAsia="Times New Roman" w:hAnsi="Times New Roman" w:cs="Times New Roman"/>
                                        <w:sz w:val="24"/>
                                        <w:szCs w:val="24"/>
                                        <w:lang w:eastAsia="en-GB"/>
                                      </w:rPr>
                                    </w:pPr>
                                  </w:p>
                                </w:tc>
                              </w:tr>
                            </w:tbl>
                            <w:p w:rsidR="00A70398" w:rsidRPr="00A70398" w:rsidRDefault="00A70398" w:rsidP="00A70398">
                              <w:pPr>
                                <w:spacing w:after="0" w:line="240" w:lineRule="auto"/>
                                <w:rPr>
                                  <w:rFonts w:ascii="Times New Roman" w:eastAsia="Times New Roman" w:hAnsi="Times New Roman" w:cs="Times New Roman"/>
                                  <w:sz w:val="24"/>
                                  <w:szCs w:val="24"/>
                                  <w:lang w:eastAsia="en-GB"/>
                                </w:rPr>
                              </w:pPr>
                            </w:p>
                          </w:tc>
                        </w:tr>
                      </w:tbl>
                      <w:p w:rsidR="00A70398" w:rsidRPr="00A70398" w:rsidRDefault="00A70398" w:rsidP="00A70398">
                        <w:pPr>
                          <w:spacing w:after="0" w:line="240" w:lineRule="auto"/>
                          <w:rPr>
                            <w:rFonts w:ascii="Times New Roman" w:eastAsia="Times New Roman" w:hAnsi="Times New Roman" w:cs="Times New Roman"/>
                            <w:sz w:val="24"/>
                            <w:szCs w:val="24"/>
                            <w:lang w:eastAsia="en-GB"/>
                          </w:rPr>
                        </w:pPr>
                      </w:p>
                    </w:tc>
                  </w:tr>
                </w:tbl>
                <w:p w:rsidR="00A70398" w:rsidRPr="00A70398" w:rsidRDefault="00A70398" w:rsidP="00A70398">
                  <w:pPr>
                    <w:spacing w:after="0" w:line="240" w:lineRule="auto"/>
                    <w:rPr>
                      <w:rFonts w:ascii="Times New Roman" w:eastAsia="Times New Roman" w:hAnsi="Times New Roman" w:cs="Times New Roman"/>
                      <w:sz w:val="24"/>
                      <w:szCs w:val="24"/>
                      <w:lang w:eastAsia="en-GB"/>
                    </w:rPr>
                  </w:pPr>
                </w:p>
              </w:tc>
            </w:tr>
          </w:tbl>
          <w:p w:rsidR="00A70398" w:rsidRPr="00A70398" w:rsidRDefault="00A70398" w:rsidP="00A70398">
            <w:pPr>
              <w:spacing w:after="0" w:line="240" w:lineRule="auto"/>
              <w:rPr>
                <w:rFonts w:ascii="Times New Roman" w:eastAsia="Times New Roman" w:hAnsi="Times New Roman" w:cs="Times New Roman"/>
                <w:sz w:val="24"/>
                <w:szCs w:val="24"/>
                <w:lang w:eastAsia="en-GB"/>
              </w:rPr>
            </w:pPr>
          </w:p>
        </w:tc>
      </w:tr>
    </w:tbl>
    <w:p w:rsidR="00A70398" w:rsidRDefault="00A70398"/>
    <w:tbl>
      <w:tblPr>
        <w:tblpPr w:leftFromText="45" w:rightFromText="45" w:vertAnchor="text"/>
        <w:tblW w:w="8250" w:type="dxa"/>
        <w:tblCellMar>
          <w:left w:w="0" w:type="dxa"/>
          <w:right w:w="0" w:type="dxa"/>
        </w:tblCellMar>
        <w:tblLook w:val="04A0" w:firstRow="1" w:lastRow="0" w:firstColumn="1" w:lastColumn="0" w:noHBand="0" w:noVBand="1"/>
      </w:tblPr>
      <w:tblGrid>
        <w:gridCol w:w="8250"/>
      </w:tblGrid>
      <w:tr w:rsidR="00A70398" w:rsidRPr="00A70398" w:rsidTr="00A70398">
        <w:tc>
          <w:tcPr>
            <w:tcW w:w="0" w:type="auto"/>
            <w:vAlign w:val="center"/>
            <w:hideMark/>
          </w:tcPr>
          <w:p w:rsidR="00A70398" w:rsidRPr="00A70398" w:rsidRDefault="00A70398" w:rsidP="00A70398">
            <w:pPr>
              <w:spacing w:before="100" w:beforeAutospacing="1" w:after="100" w:afterAutospacing="1" w:line="240" w:lineRule="auto"/>
              <w:jc w:val="center"/>
              <w:rPr>
                <w:rFonts w:ascii="Times New Roman" w:eastAsia="Times New Roman" w:hAnsi="Times New Roman" w:cs="Times New Roman"/>
                <w:sz w:val="24"/>
                <w:szCs w:val="24"/>
                <w:lang w:val="de-DE" w:eastAsia="en-GB"/>
              </w:rPr>
            </w:pPr>
            <w:proofErr w:type="spellStart"/>
            <w:r w:rsidRPr="00A70398">
              <w:rPr>
                <w:rFonts w:ascii="Arial" w:eastAsia="Times New Roman" w:hAnsi="Arial" w:cs="Arial"/>
                <w:b/>
                <w:bCs/>
                <w:color w:val="3C4858"/>
                <w:sz w:val="26"/>
                <w:szCs w:val="26"/>
                <w:lang w:val="de-DE" w:eastAsia="en-GB"/>
              </w:rPr>
              <w:t>Speedway</w:t>
            </w:r>
            <w:proofErr w:type="spellEnd"/>
            <w:r w:rsidRPr="00A70398">
              <w:rPr>
                <w:rFonts w:ascii="Arial" w:eastAsia="Times New Roman" w:hAnsi="Arial" w:cs="Arial"/>
                <w:b/>
                <w:bCs/>
                <w:color w:val="3C4858"/>
                <w:sz w:val="26"/>
                <w:szCs w:val="26"/>
                <w:lang w:val="de-DE" w:eastAsia="en-GB"/>
              </w:rPr>
              <w:t>: 35 Teilnehmer beim ADAC Bahnsport Bundesendlauf</w:t>
            </w:r>
          </w:p>
        </w:tc>
      </w:tr>
      <w:tr w:rsidR="00A70398" w:rsidRPr="00A70398" w:rsidTr="00A70398">
        <w:trPr>
          <w:trHeight w:val="150"/>
        </w:trPr>
        <w:tc>
          <w:tcPr>
            <w:tcW w:w="0" w:type="auto"/>
            <w:vAlign w:val="center"/>
            <w:hideMark/>
          </w:tcPr>
          <w:p w:rsidR="00A70398" w:rsidRPr="00A70398" w:rsidRDefault="00A70398" w:rsidP="00A70398">
            <w:pPr>
              <w:spacing w:before="100" w:beforeAutospacing="1" w:after="100" w:afterAutospacing="1" w:line="150" w:lineRule="atLeast"/>
              <w:rPr>
                <w:rFonts w:ascii="Times New Roman" w:eastAsia="Times New Roman" w:hAnsi="Times New Roman" w:cs="Times New Roman"/>
                <w:sz w:val="24"/>
                <w:szCs w:val="24"/>
                <w:lang w:val="de-DE" w:eastAsia="en-GB"/>
              </w:rPr>
            </w:pPr>
            <w:r w:rsidRPr="00A70398">
              <w:rPr>
                <w:rFonts w:ascii="Times New Roman" w:eastAsia="Times New Roman" w:hAnsi="Times New Roman" w:cs="Times New Roman"/>
                <w:sz w:val="2"/>
                <w:szCs w:val="2"/>
                <w:lang w:val="de-DE" w:eastAsia="en-GB"/>
              </w:rPr>
              <w:t> </w:t>
            </w:r>
          </w:p>
        </w:tc>
      </w:tr>
      <w:tr w:rsidR="00A70398" w:rsidRPr="00A70398" w:rsidTr="00A70398">
        <w:tc>
          <w:tcPr>
            <w:tcW w:w="0" w:type="auto"/>
            <w:vAlign w:val="center"/>
            <w:hideMark/>
          </w:tcPr>
          <w:p w:rsidR="00A70398" w:rsidRPr="00A70398" w:rsidRDefault="00A70398" w:rsidP="00A70398">
            <w:pPr>
              <w:spacing w:before="100" w:beforeAutospacing="1" w:after="100" w:afterAutospacing="1" w:line="240" w:lineRule="auto"/>
              <w:rPr>
                <w:rFonts w:ascii="Times New Roman" w:eastAsia="Times New Roman" w:hAnsi="Times New Roman" w:cs="Times New Roman"/>
                <w:sz w:val="24"/>
                <w:szCs w:val="24"/>
                <w:lang w:val="de-DE" w:eastAsia="en-GB"/>
              </w:rPr>
            </w:pPr>
            <w:proofErr w:type="spellStart"/>
            <w:r w:rsidRPr="00A70398">
              <w:rPr>
                <w:rFonts w:ascii="Arial" w:eastAsia="Times New Roman" w:hAnsi="Arial" w:cs="Arial"/>
                <w:color w:val="3C4858"/>
                <w:sz w:val="21"/>
                <w:szCs w:val="21"/>
                <w:lang w:val="de-DE" w:eastAsia="en-GB"/>
              </w:rPr>
              <w:t>Brokstedt</w:t>
            </w:r>
            <w:proofErr w:type="spellEnd"/>
            <w:r w:rsidRPr="00A70398">
              <w:rPr>
                <w:rFonts w:ascii="Arial" w:eastAsia="Times New Roman" w:hAnsi="Arial" w:cs="Arial"/>
                <w:color w:val="3C4858"/>
                <w:sz w:val="21"/>
                <w:szCs w:val="21"/>
                <w:lang w:val="de-DE" w:eastAsia="en-GB"/>
              </w:rPr>
              <w:t xml:space="preserve">. Der MSC </w:t>
            </w:r>
            <w:proofErr w:type="spellStart"/>
            <w:r w:rsidRPr="00A70398">
              <w:rPr>
                <w:rFonts w:ascii="Arial" w:eastAsia="Times New Roman" w:hAnsi="Arial" w:cs="Arial"/>
                <w:color w:val="3C4858"/>
                <w:sz w:val="21"/>
                <w:szCs w:val="21"/>
                <w:lang w:val="de-DE" w:eastAsia="en-GB"/>
              </w:rPr>
              <w:t>Brokstedt</w:t>
            </w:r>
            <w:proofErr w:type="spellEnd"/>
            <w:r w:rsidRPr="00A70398">
              <w:rPr>
                <w:rFonts w:ascii="Arial" w:eastAsia="Times New Roman" w:hAnsi="Arial" w:cs="Arial"/>
                <w:color w:val="3C4858"/>
                <w:sz w:val="21"/>
                <w:szCs w:val="21"/>
                <w:lang w:val="de-DE" w:eastAsia="en-GB"/>
              </w:rPr>
              <w:t xml:space="preserve"> e.V. im ADAC hat dem Rennsport-Nachwuchs zum Ende dieser Saison noch einmal eine Plattform zur Präsentation der eigenen sportlichen Leistung geboten. Zum diesjährigen ADAC Bahnsport Bundesendlauf waren 35 Nachwuchs-Motorradsportler aus der gesamten Bundesrepublik in den Norden gereist um sich auf dem Holsteinring im </w:t>
            </w:r>
            <w:proofErr w:type="spellStart"/>
            <w:r w:rsidRPr="00A70398">
              <w:rPr>
                <w:rFonts w:ascii="Arial" w:eastAsia="Times New Roman" w:hAnsi="Arial" w:cs="Arial"/>
                <w:color w:val="3C4858"/>
                <w:sz w:val="21"/>
                <w:szCs w:val="21"/>
                <w:lang w:val="de-DE" w:eastAsia="en-GB"/>
              </w:rPr>
              <w:t>Speedway</w:t>
            </w:r>
            <w:proofErr w:type="spellEnd"/>
            <w:r w:rsidRPr="00A70398">
              <w:rPr>
                <w:rFonts w:ascii="Arial" w:eastAsia="Times New Roman" w:hAnsi="Arial" w:cs="Arial"/>
                <w:color w:val="3C4858"/>
                <w:sz w:val="21"/>
                <w:szCs w:val="21"/>
                <w:lang w:val="de-DE" w:eastAsia="en-GB"/>
              </w:rPr>
              <w:t xml:space="preserve"> zu messen. Eigentlich sollte dieser traditionelle Wettbewerb, bei dem die jeweils leistungsstärksten Jugendlichen der einzelnen ADAC Regionalclubs gegeneinander antreten, bereits im vergangenen Jahr in </w:t>
            </w:r>
            <w:proofErr w:type="spellStart"/>
            <w:r w:rsidRPr="00A70398">
              <w:rPr>
                <w:rFonts w:ascii="Arial" w:eastAsia="Times New Roman" w:hAnsi="Arial" w:cs="Arial"/>
                <w:color w:val="3C4858"/>
                <w:sz w:val="21"/>
                <w:szCs w:val="21"/>
                <w:lang w:val="de-DE" w:eastAsia="en-GB"/>
              </w:rPr>
              <w:t>Brokstedt</w:t>
            </w:r>
            <w:proofErr w:type="spellEnd"/>
            <w:r w:rsidRPr="00A70398">
              <w:rPr>
                <w:rFonts w:ascii="Arial" w:eastAsia="Times New Roman" w:hAnsi="Arial" w:cs="Arial"/>
                <w:color w:val="3C4858"/>
                <w:sz w:val="21"/>
                <w:szCs w:val="21"/>
                <w:lang w:val="de-DE" w:eastAsia="en-GB"/>
              </w:rPr>
              <w:t xml:space="preserve"> stattfinden, wurde jedoch aufgrund der Corona-Pandemie ausgesetzt. "Umso mehr haben wir uns gefreut, dass die ADAC-Zentrale in München uns bereits 2020 zugesagt hatte, dass wir dann eben in diesem Jahr als Ausrichter an der Reihe sind</w:t>
            </w:r>
            <w:proofErr w:type="gramStart"/>
            <w:r w:rsidRPr="00A70398">
              <w:rPr>
                <w:rFonts w:ascii="Arial" w:eastAsia="Times New Roman" w:hAnsi="Arial" w:cs="Arial"/>
                <w:color w:val="3C4858"/>
                <w:sz w:val="21"/>
                <w:szCs w:val="21"/>
                <w:lang w:val="de-DE" w:eastAsia="en-GB"/>
              </w:rPr>
              <w:t>,"</w:t>
            </w:r>
            <w:proofErr w:type="gramEnd"/>
            <w:r w:rsidRPr="00A70398">
              <w:rPr>
                <w:rFonts w:ascii="Arial" w:eastAsia="Times New Roman" w:hAnsi="Arial" w:cs="Arial"/>
                <w:color w:val="3C4858"/>
                <w:sz w:val="21"/>
                <w:szCs w:val="21"/>
                <w:lang w:val="de-DE" w:eastAsia="en-GB"/>
              </w:rPr>
              <w:t xml:space="preserve"> so </w:t>
            </w:r>
            <w:proofErr w:type="spellStart"/>
            <w:r w:rsidRPr="00A70398">
              <w:rPr>
                <w:rFonts w:ascii="Arial" w:eastAsia="Times New Roman" w:hAnsi="Arial" w:cs="Arial"/>
                <w:color w:val="3C4858"/>
                <w:sz w:val="21"/>
                <w:szCs w:val="21"/>
                <w:lang w:val="de-DE" w:eastAsia="en-GB"/>
              </w:rPr>
              <w:t>Brokstedts</w:t>
            </w:r>
            <w:proofErr w:type="spellEnd"/>
            <w:r w:rsidRPr="00A70398">
              <w:rPr>
                <w:rFonts w:ascii="Arial" w:eastAsia="Times New Roman" w:hAnsi="Arial" w:cs="Arial"/>
                <w:color w:val="3C4858"/>
                <w:sz w:val="21"/>
                <w:szCs w:val="21"/>
                <w:lang w:val="de-DE" w:eastAsia="en-GB"/>
              </w:rPr>
              <w:t xml:space="preserve"> erster Vorsitzender Michael Schubert. Schubert lobte nach dem Renntag einmal mehr die sehr gute Zusammenarbeit mit dem ADAC sowie den Einsatz der vielen freiwilligen Helfer aus den eigenen Reihen ohne die ein Renntag dieser Größenordnung nicht möglich wäre. "Nach dem Halbfinale der U23-EM im August, war dies in diesem Jahr bereits die zweite Veranstaltung bei der wir sehr eng mit dem ADAC Schleswig-Holstein zusammenarbeiten durften." Als </w:t>
            </w:r>
            <w:proofErr w:type="spellStart"/>
            <w:r w:rsidRPr="00A70398">
              <w:rPr>
                <w:rFonts w:ascii="Arial" w:eastAsia="Times New Roman" w:hAnsi="Arial" w:cs="Arial"/>
                <w:color w:val="3C4858"/>
                <w:sz w:val="21"/>
                <w:szCs w:val="21"/>
                <w:lang w:val="de-DE" w:eastAsia="en-GB"/>
              </w:rPr>
              <w:t>Ortsclub</w:t>
            </w:r>
            <w:proofErr w:type="spellEnd"/>
            <w:r w:rsidRPr="00A70398">
              <w:rPr>
                <w:rFonts w:ascii="Arial" w:eastAsia="Times New Roman" w:hAnsi="Arial" w:cs="Arial"/>
                <w:color w:val="3C4858"/>
                <w:sz w:val="21"/>
                <w:szCs w:val="21"/>
                <w:lang w:val="de-DE" w:eastAsia="en-GB"/>
              </w:rPr>
              <w:t xml:space="preserve"> pflegt der MSC seit einigen Jahren einen sehr engen Kontakt zum ADAC in Kiel. Schubert: "Unser Verhältnis ist sehr gut und sehr vertrauensvoll - die Kooperation ist effektiv und macht einfach Spaß."</w:t>
            </w:r>
            <w:r w:rsidRPr="00A70398">
              <w:rPr>
                <w:rFonts w:ascii="Arial" w:eastAsia="Times New Roman" w:hAnsi="Arial" w:cs="Arial"/>
                <w:color w:val="3C4858"/>
                <w:sz w:val="21"/>
                <w:szCs w:val="21"/>
                <w:lang w:val="de-DE" w:eastAsia="en-GB"/>
              </w:rPr>
              <w:br/>
              <w:t xml:space="preserve">In </w:t>
            </w:r>
            <w:proofErr w:type="spellStart"/>
            <w:r w:rsidRPr="00A70398">
              <w:rPr>
                <w:rFonts w:ascii="Arial" w:eastAsia="Times New Roman" w:hAnsi="Arial" w:cs="Arial"/>
                <w:color w:val="3C4858"/>
                <w:sz w:val="21"/>
                <w:szCs w:val="21"/>
                <w:lang w:val="de-DE" w:eastAsia="en-GB"/>
              </w:rPr>
              <w:t>Brokstedt</w:t>
            </w:r>
            <w:proofErr w:type="spellEnd"/>
            <w:r w:rsidRPr="00A70398">
              <w:rPr>
                <w:rFonts w:ascii="Arial" w:eastAsia="Times New Roman" w:hAnsi="Arial" w:cs="Arial"/>
                <w:color w:val="3C4858"/>
                <w:sz w:val="21"/>
                <w:szCs w:val="21"/>
                <w:lang w:val="de-DE" w:eastAsia="en-GB"/>
              </w:rPr>
              <w:t xml:space="preserve"> standen vier Altersgruppen am Startband wobei sämtliche Teilnehmerfelder regional unterschiedlich besetzt waren. Neben der Klasse U18, die bereits mit 500 </w:t>
            </w:r>
            <w:proofErr w:type="spellStart"/>
            <w:r w:rsidRPr="00A70398">
              <w:rPr>
                <w:rFonts w:ascii="Arial" w:eastAsia="Times New Roman" w:hAnsi="Arial" w:cs="Arial"/>
                <w:color w:val="3C4858"/>
                <w:sz w:val="21"/>
                <w:szCs w:val="21"/>
                <w:lang w:val="de-DE" w:eastAsia="en-GB"/>
              </w:rPr>
              <w:t>Kubizentimeter</w:t>
            </w:r>
            <w:proofErr w:type="spellEnd"/>
            <w:r w:rsidRPr="00A70398">
              <w:rPr>
                <w:rFonts w:ascii="Arial" w:eastAsia="Times New Roman" w:hAnsi="Arial" w:cs="Arial"/>
                <w:color w:val="3C4858"/>
                <w:sz w:val="21"/>
                <w:szCs w:val="21"/>
                <w:lang w:val="de-DE" w:eastAsia="en-GB"/>
              </w:rPr>
              <w:t xml:space="preserve"> Motorrädern unterwegs sind, kamen die Klassen Junior A (50ccm) bis elf Jahre, Junior B (125ccm) bis 16 Jahre und Junior C (250ccm) bis 17 Jahre zum Einsatz. Dabei bot der Speedway-Nachwuchs auf dem Holsteinring durchaus Motorsport auf einem sehr hohen Niveau der am Ende von den Verantwortlichen der einzelnen ADAC Regionalclubs hoch gelobt wurde. Neben dem sportlichen Engagement stand vor allem der faire Umgang zwischen den Nachwuchssportlern im Mittelpunkt der Veranstaltung. "Dies wurde über den gesamten Renntag immer wieder deutlich</w:t>
            </w:r>
            <w:proofErr w:type="gramStart"/>
            <w:r w:rsidRPr="00A70398">
              <w:rPr>
                <w:rFonts w:ascii="Arial" w:eastAsia="Times New Roman" w:hAnsi="Arial" w:cs="Arial"/>
                <w:color w:val="3C4858"/>
                <w:sz w:val="21"/>
                <w:szCs w:val="21"/>
                <w:lang w:val="de-DE" w:eastAsia="en-GB"/>
              </w:rPr>
              <w:t>,"</w:t>
            </w:r>
            <w:proofErr w:type="gramEnd"/>
            <w:r w:rsidRPr="00A70398">
              <w:rPr>
                <w:rFonts w:ascii="Arial" w:eastAsia="Times New Roman" w:hAnsi="Arial" w:cs="Arial"/>
                <w:color w:val="3C4858"/>
                <w:sz w:val="21"/>
                <w:szCs w:val="21"/>
                <w:lang w:val="de-DE" w:eastAsia="en-GB"/>
              </w:rPr>
              <w:t xml:space="preserve"> so Michael Schubert, der zusammen mit seinen Vereinskollegen trotz der anhaltenden Corona-Bedingungen </w:t>
            </w:r>
            <w:r w:rsidRPr="00A70398">
              <w:rPr>
                <w:rFonts w:ascii="Arial" w:eastAsia="Times New Roman" w:hAnsi="Arial" w:cs="Arial"/>
                <w:color w:val="3C4858"/>
                <w:sz w:val="21"/>
                <w:szCs w:val="21"/>
                <w:lang w:val="de-DE" w:eastAsia="en-GB"/>
              </w:rPr>
              <w:lastRenderedPageBreak/>
              <w:t>auf eine erfolgreiche Saison zurück blicken kann. "Wir haben alles gegeben und haben uns allen Herausforderungen gestellt und diese zusammen gemeistert - ich bin sehr stolz auf unsere Vereinsmitglieder!"</w:t>
            </w:r>
          </w:p>
          <w:p w:rsidR="00A70398" w:rsidRPr="00A70398" w:rsidRDefault="00A70398" w:rsidP="00A70398">
            <w:pPr>
              <w:spacing w:before="100" w:beforeAutospacing="1" w:after="100" w:afterAutospacing="1" w:line="240" w:lineRule="auto"/>
              <w:rPr>
                <w:rFonts w:ascii="Times New Roman" w:eastAsia="Times New Roman" w:hAnsi="Times New Roman" w:cs="Times New Roman"/>
                <w:sz w:val="24"/>
                <w:szCs w:val="24"/>
                <w:lang w:val="de-DE" w:eastAsia="en-GB"/>
              </w:rPr>
            </w:pPr>
            <w:r w:rsidRPr="00A70398">
              <w:rPr>
                <w:rFonts w:ascii="Arial" w:eastAsia="Times New Roman" w:hAnsi="Arial" w:cs="Arial"/>
                <w:color w:val="3C4858"/>
                <w:sz w:val="21"/>
                <w:szCs w:val="21"/>
                <w:lang w:val="de-DE" w:eastAsia="en-GB"/>
              </w:rPr>
              <w:t> </w:t>
            </w:r>
          </w:p>
          <w:p w:rsidR="00A70398" w:rsidRPr="00A70398" w:rsidRDefault="00A70398" w:rsidP="00A70398">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A70398">
              <w:rPr>
                <w:rFonts w:ascii="Arial" w:eastAsia="Times New Roman" w:hAnsi="Arial" w:cs="Arial"/>
                <w:color w:val="3C4858"/>
                <w:sz w:val="18"/>
                <w:szCs w:val="18"/>
                <w:lang w:eastAsia="en-GB"/>
              </w:rPr>
              <w:t>Michael Schubert</w:t>
            </w:r>
          </w:p>
        </w:tc>
      </w:tr>
    </w:tbl>
    <w:p w:rsidR="00A14A0E" w:rsidRDefault="00A14A0E"/>
    <w:p w:rsidR="00A70398" w:rsidRDefault="00A70398"/>
    <w:sectPr w:rsidR="00A70398">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E27" w:rsidRDefault="00875E27" w:rsidP="00A70398">
      <w:pPr>
        <w:spacing w:after="0" w:line="240" w:lineRule="auto"/>
      </w:pPr>
      <w:r>
        <w:separator/>
      </w:r>
    </w:p>
  </w:endnote>
  <w:endnote w:type="continuationSeparator" w:id="0">
    <w:p w:rsidR="00875E27" w:rsidRDefault="00875E27" w:rsidP="00A70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398" w:rsidRDefault="00A7039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398" w:rsidRDefault="00A70398">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398" w:rsidRDefault="00A7039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E27" w:rsidRDefault="00875E27" w:rsidP="00A70398">
      <w:pPr>
        <w:spacing w:after="0" w:line="240" w:lineRule="auto"/>
      </w:pPr>
      <w:r>
        <w:separator/>
      </w:r>
    </w:p>
  </w:footnote>
  <w:footnote w:type="continuationSeparator" w:id="0">
    <w:p w:rsidR="00875E27" w:rsidRDefault="00875E27" w:rsidP="00A703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398" w:rsidRDefault="00A7039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398" w:rsidRDefault="00A70398" w:rsidP="00A70398">
    <w:pPr>
      <w:pStyle w:val="Kopfzeile"/>
      <w:jc w:val="center"/>
    </w:pPr>
    <w:r>
      <w:rPr>
        <w:rStyle w:val="Fett"/>
        <w:rFonts w:ascii="Arial" w:hAnsi="Arial" w:cs="Arial"/>
        <w:color w:val="3C4858"/>
        <w:sz w:val="36"/>
        <w:szCs w:val="36"/>
      </w:rPr>
      <w:t xml:space="preserve">ADAC </w:t>
    </w:r>
    <w:proofErr w:type="spellStart"/>
    <w:r>
      <w:rPr>
        <w:rStyle w:val="Fett"/>
        <w:rFonts w:ascii="Arial" w:hAnsi="Arial" w:cs="Arial"/>
        <w:color w:val="3C4858"/>
        <w:sz w:val="36"/>
        <w:szCs w:val="36"/>
      </w:rPr>
      <w:t>Ortsclub</w:t>
    </w:r>
    <w:proofErr w:type="spellEnd"/>
    <w:r>
      <w:rPr>
        <w:rStyle w:val="Fett"/>
        <w:rFonts w:ascii="Arial" w:hAnsi="Arial" w:cs="Arial"/>
        <w:color w:val="3C4858"/>
        <w:sz w:val="36"/>
        <w:szCs w:val="36"/>
      </w:rPr>
      <w:t xml:space="preserve"> News</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398" w:rsidRDefault="00A703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398"/>
    <w:rsid w:val="00875E27"/>
    <w:rsid w:val="00A14A0E"/>
    <w:rsid w:val="00A703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7039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70398"/>
  </w:style>
  <w:style w:type="paragraph" w:styleId="Fuzeile">
    <w:name w:val="footer"/>
    <w:basedOn w:val="Standard"/>
    <w:link w:val="FuzeileZchn"/>
    <w:uiPriority w:val="99"/>
    <w:unhideWhenUsed/>
    <w:rsid w:val="00A7039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70398"/>
  </w:style>
  <w:style w:type="character" w:styleId="Fett">
    <w:name w:val="Strong"/>
    <w:basedOn w:val="Absatz-Standardschriftart"/>
    <w:uiPriority w:val="22"/>
    <w:qFormat/>
    <w:rsid w:val="00A7039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7039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70398"/>
  </w:style>
  <w:style w:type="paragraph" w:styleId="Fuzeile">
    <w:name w:val="footer"/>
    <w:basedOn w:val="Standard"/>
    <w:link w:val="FuzeileZchn"/>
    <w:uiPriority w:val="99"/>
    <w:unhideWhenUsed/>
    <w:rsid w:val="00A7039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70398"/>
  </w:style>
  <w:style w:type="character" w:styleId="Fett">
    <w:name w:val="Strong"/>
    <w:basedOn w:val="Absatz-Standardschriftart"/>
    <w:uiPriority w:val="22"/>
    <w:qFormat/>
    <w:rsid w:val="00A703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80398">
      <w:bodyDiv w:val="1"/>
      <w:marLeft w:val="0"/>
      <w:marRight w:val="0"/>
      <w:marTop w:val="0"/>
      <w:marBottom w:val="0"/>
      <w:divBdr>
        <w:top w:val="none" w:sz="0" w:space="0" w:color="auto"/>
        <w:left w:val="none" w:sz="0" w:space="0" w:color="auto"/>
        <w:bottom w:val="none" w:sz="0" w:space="0" w:color="auto"/>
        <w:right w:val="none" w:sz="0" w:space="0" w:color="auto"/>
      </w:divBdr>
      <w:divsChild>
        <w:div w:id="1399286123">
          <w:marLeft w:val="0"/>
          <w:marRight w:val="0"/>
          <w:marTop w:val="0"/>
          <w:marBottom w:val="0"/>
          <w:divBdr>
            <w:top w:val="none" w:sz="0" w:space="0" w:color="auto"/>
            <w:left w:val="none" w:sz="0" w:space="0" w:color="auto"/>
            <w:bottom w:val="none" w:sz="0" w:space="0" w:color="auto"/>
            <w:right w:val="none" w:sz="0" w:space="0" w:color="auto"/>
          </w:divBdr>
        </w:div>
      </w:divsChild>
    </w:div>
    <w:div w:id="293953751">
      <w:bodyDiv w:val="1"/>
      <w:marLeft w:val="0"/>
      <w:marRight w:val="0"/>
      <w:marTop w:val="0"/>
      <w:marBottom w:val="0"/>
      <w:divBdr>
        <w:top w:val="none" w:sz="0" w:space="0" w:color="auto"/>
        <w:left w:val="none" w:sz="0" w:space="0" w:color="auto"/>
        <w:bottom w:val="none" w:sz="0" w:space="0" w:color="auto"/>
        <w:right w:val="none" w:sz="0" w:space="0" w:color="auto"/>
      </w:divBdr>
      <w:divsChild>
        <w:div w:id="284116728">
          <w:marLeft w:val="0"/>
          <w:marRight w:val="0"/>
          <w:marTop w:val="0"/>
          <w:marBottom w:val="0"/>
          <w:divBdr>
            <w:top w:val="none" w:sz="0" w:space="0" w:color="auto"/>
            <w:left w:val="none" w:sz="0" w:space="0" w:color="auto"/>
            <w:bottom w:val="none" w:sz="0" w:space="0" w:color="auto"/>
            <w:right w:val="none" w:sz="0" w:space="0" w:color="auto"/>
          </w:divBdr>
          <w:divsChild>
            <w:div w:id="10311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30951">
      <w:bodyDiv w:val="1"/>
      <w:marLeft w:val="0"/>
      <w:marRight w:val="0"/>
      <w:marTop w:val="0"/>
      <w:marBottom w:val="0"/>
      <w:divBdr>
        <w:top w:val="none" w:sz="0" w:space="0" w:color="auto"/>
        <w:left w:val="none" w:sz="0" w:space="0" w:color="auto"/>
        <w:bottom w:val="none" w:sz="0" w:space="0" w:color="auto"/>
        <w:right w:val="none" w:sz="0" w:space="0" w:color="auto"/>
      </w:divBdr>
      <w:divsChild>
        <w:div w:id="115880711">
          <w:marLeft w:val="0"/>
          <w:marRight w:val="0"/>
          <w:marTop w:val="0"/>
          <w:marBottom w:val="0"/>
          <w:divBdr>
            <w:top w:val="none" w:sz="0" w:space="0" w:color="auto"/>
            <w:left w:val="none" w:sz="0" w:space="0" w:color="auto"/>
            <w:bottom w:val="none" w:sz="0" w:space="0" w:color="auto"/>
            <w:right w:val="none" w:sz="0" w:space="0" w:color="auto"/>
          </w:divBdr>
          <w:divsChild>
            <w:div w:id="98586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390</Words>
  <Characters>2229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Eurobat</dc:creator>
  <cp:lastModifiedBy>Eurobat</cp:lastModifiedBy>
  <cp:revision>1</cp:revision>
  <dcterms:created xsi:type="dcterms:W3CDTF">2021-10-16T10:02:00Z</dcterms:created>
  <dcterms:modified xsi:type="dcterms:W3CDTF">2021-10-16T10:10:00Z</dcterms:modified>
</cp:coreProperties>
</file>